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7.png" ContentType="image/png"/>
  <Override PartName="/word/media/rId100.png" ContentType="image/png"/>
  <Override PartName="/word/media/rId94.png" ContentType="image/png"/>
  <Override PartName="/word/media/rId115.pdf" ContentType="application/pdf"/>
  <Override PartName="/word/media/rId132.pdf" ContentType="application/pdf"/>
  <Override PartName="/word/media/rId137.pdf" ContentType="application/pdf"/>
  <Override PartName="/word/media/rId142.pdf" ContentType="application/pdf"/>
  <Override PartName="/word/media/rId233.png" ContentType="image/png"/>
  <Override PartName="/word/media/rId236.png" ContentType="image/png"/>
  <Override PartName="/word/media/rId230.png" ContentType="image/png"/>
  <Override PartName="/word/media/rId248.png" ContentType="image/png"/>
  <Override PartName="/word/media/rId262.png" ContentType="image/png"/>
  <Override PartName="/word/media/rId2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1"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90" w:name="references"/>
    <w:p>
      <w:pPr>
        <w:pStyle w:val="Heading2"/>
      </w:pPr>
      <w:r>
        <w:t xml:space="preserve">References</w:t>
      </w:r>
    </w:p>
    <w:bookmarkStart w:id="89"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3"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63"/>
    <w:bookmarkStart w:id="65"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65"/>
    <w:bookmarkStart w:id="67"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67"/>
    <w:bookmarkStart w:id="69"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69"/>
    <w:bookmarkStart w:id="71"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71"/>
    <w:bookmarkStart w:id="73"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73"/>
    <w:bookmarkStart w:id="75"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75"/>
    <w:bookmarkStart w:id="77"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77"/>
    <w:bookmarkStart w:id="79"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79"/>
    <w:bookmarkStart w:id="81"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81"/>
    <w:bookmarkStart w:id="82" w:name="ref-WHO2022"/>
    <w:p>
      <w:pPr>
        <w:pStyle w:val="BodyText"/>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82"/>
    <w:bookmarkStart w:id="84"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84"/>
    <w:bookmarkStart w:id="86"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86"/>
    <w:bookmarkStart w:id="88"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88"/>
    <w:bookmarkEnd w:id="89"/>
    <w:bookmarkEnd w:id="90"/>
    <w:bookmarkEnd w:id="91"/>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2">
        <w:r>
          <w:rPr>
            <w:rStyle w:val="Hyperlink"/>
          </w:rPr>
          <w:t xml:space="preserve">DOI</w:t>
        </w:r>
      </w:hyperlink>
    </w:p>
    <w:bookmarkStart w:id="93"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3"/>
    <w:bookmarkStart w:id="103"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5" name="Picture"/>
            <a:graphic>
              <a:graphicData uri="http://schemas.openxmlformats.org/drawingml/2006/picture">
                <pic:pic>
                  <pic:nvPicPr>
                    <pic:cNvPr descr="2.Chapter/../img/qrcode_supp2.png" id="96" name="Picture"/>
                    <pic:cNvPicPr>
                      <a:picLocks noChangeArrowheads="1" noChangeAspect="1"/>
                    </pic:cNvPicPr>
                  </pic:nvPicPr>
                  <pic:blipFill>
                    <a:blip r:embed="rId94"/>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8" name="Picture"/>
            <a:graphic>
              <a:graphicData uri="http://schemas.openxmlformats.org/drawingml/2006/picture">
                <pic:pic>
                  <pic:nvPicPr>
                    <pic:cNvPr descr="2.Chapter/../img/qrcode_chap2_repo.png" id="99" name="Picture"/>
                    <pic:cNvPicPr>
                      <a:picLocks noChangeArrowheads="1" noChangeAspect="1"/>
                    </pic:cNvPicPr>
                  </pic:nvPicPr>
                  <pic:blipFill>
                    <a:blip r:embed="rId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1" name="Picture"/>
            <a:graphic>
              <a:graphicData uri="http://schemas.openxmlformats.org/drawingml/2006/picture">
                <pic:pic>
                  <pic:nvPicPr>
                    <pic:cNvPr descr="2.Chapter/../img/qrcode_els_repo.png" id="102" name="Picture"/>
                    <pic:cNvPicPr>
                      <a:picLocks noChangeArrowheads="1" noChangeAspect="1"/>
                    </pic:cNvPicPr>
                  </pic:nvPicPr>
                  <pic:blipFill>
                    <a:blip r:embed="rId100"/>
                    <a:stretch>
                      <a:fillRect/>
                    </a:stretch>
                  </pic:blipFill>
                  <pic:spPr bwMode="auto">
                    <a:xfrm>
                      <a:off x="0" y="0"/>
                      <a:ext cx="1188720" cy="1188720"/>
                    </a:xfrm>
                    <a:prstGeom prst="rect">
                      <a:avLst/>
                    </a:prstGeom>
                    <a:noFill/>
                    <a:ln w="9525">
                      <a:noFill/>
                      <a:headEnd/>
                      <a:tailEnd/>
                    </a:ln>
                  </pic:spPr>
                </pic:pic>
              </a:graphicData>
            </a:graphic>
          </wp:inline>
        </w:drawing>
      </w:r>
    </w:p>
    <w:bookmarkEnd w:id="103"/>
    <w:bookmarkStart w:id="104" w:name="keywords"/>
    <w:p>
      <w:pPr>
        <w:pStyle w:val="Heading2"/>
      </w:pPr>
      <w:r>
        <w:t xml:space="preserve">Keywords</w:t>
      </w:r>
    </w:p>
    <w:p>
      <w:pPr>
        <w:pStyle w:val="FirstParagraph"/>
      </w:pPr>
      <w:r>
        <w:t xml:space="preserve">Early-life stress; Internalizing symptoms; Adiposity; Comorbidity; Generation R; ALSPAC.</w:t>
      </w:r>
    </w:p>
    <w:bookmarkEnd w:id="104"/>
    <w:bookmarkStart w:id="105"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5"/>
    <w:bookmarkStart w:id="106"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6"/>
    <w:bookmarkStart w:id="129"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9"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8"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8"/>
    <w:bookmarkEnd w:id="109"/>
    <w:bookmarkStart w:id="121" w:name="measures"/>
    <w:p>
      <w:pPr>
        <w:pStyle w:val="Heading3"/>
      </w:pPr>
      <w:r>
        <w:t xml:space="preserve">Measures</w:t>
      </w:r>
    </w:p>
    <w:bookmarkStart w:id="112"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10">
        <w:r>
          <w:rPr>
            <w:rStyle w:val="Hyperlink"/>
            <w:i/>
            <w:iCs/>
          </w:rPr>
          <w:t xml:space="preserve">Supplement 1</w:t>
        </w:r>
      </w:hyperlink>
      <w:r>
        <w:t xml:space="preserve"> </w:t>
      </w:r>
      <w:r>
        <w:t xml:space="preserve">(see also the score’s</w:t>
      </w:r>
      <w:r>
        <w:t xml:space="preserve"> </w:t>
      </w:r>
      <w:hyperlink r:id="rId111">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2"/>
    <w:bookmarkStart w:id="113"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3"/>
    <w:bookmarkStart w:id="114"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4"/>
    <w:bookmarkStart w:id="11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8" w:name="fig-2.1"/>
          <w:p>
            <w:pPr>
              <w:pStyle w:val="Compact"/>
              <w:jc w:val="center"/>
            </w:pPr>
            <w:r>
              <w:drawing>
                <wp:inline>
                  <wp:extent cx="5943600" cy="7588546"/>
                  <wp:effectExtent b="0" l="0" r="0" t="0"/>
                  <wp:docPr descr="" title="" id="116" name="Picture"/>
                  <a:graphic>
                    <a:graphicData uri="http://schemas.openxmlformats.org/drawingml/2006/picture">
                      <pic:pic>
                        <pic:nvPicPr>
                          <pic:cNvPr descr="2.Chapter/Figures/F1_ELStime.pdf" id="117" name="Picture"/>
                          <pic:cNvPicPr>
                            <a:picLocks noChangeArrowheads="1" noChangeAspect="1"/>
                          </pic:cNvPicPr>
                        </pic:nvPicPr>
                        <pic:blipFill>
                          <a:blip r:embed="rId115"/>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8"/>
        </w:tc>
      </w:tr>
    </w:tbl>
    <w:bookmarkEnd w:id="119"/>
    <w:bookmarkStart w:id="12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10">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10">
        <w:r>
          <w:rPr>
            <w:rStyle w:val="Hyperlink"/>
            <w:i/>
            <w:iCs/>
          </w:rPr>
          <w:t xml:space="preserve">Supplement 3</w:t>
        </w:r>
      </w:hyperlink>
      <w:r>
        <w:t xml:space="preserve"> </w:t>
      </w:r>
      <w:r>
        <w:t xml:space="preserve">for additional information on covariates measurement and distribution.</w:t>
      </w:r>
    </w:p>
    <w:bookmarkEnd w:id="120"/>
    <w:bookmarkEnd w:id="121"/>
    <w:bookmarkStart w:id="128"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2">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10">
        <w:r>
          <w:rPr>
            <w:rStyle w:val="Hyperlink"/>
            <w:i/>
            <w:iCs/>
          </w:rPr>
          <w:t xml:space="preserve">Supplement 4</w:t>
        </w:r>
      </w:hyperlink>
      <w:r>
        <w:t xml:space="preserve"> </w:t>
      </w:r>
      <w:r>
        <w:t xml:space="preserve">and</w:t>
      </w:r>
      <w:r>
        <w:t xml:space="preserve"> </w:t>
      </w:r>
      <w:hyperlink r:id="rId123">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4"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hyperlink r:id="rId110">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4"/>
    <w:bookmarkStart w:id="125"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5"/>
    <w:bookmarkStart w:id="126"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6"/>
    <w:bookmarkStart w:id="127"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7"/>
    <w:bookmarkEnd w:id="128"/>
    <w:bookmarkEnd w:id="129"/>
    <w:bookmarkStart w:id="151" w:name="results"/>
    <w:p>
      <w:pPr>
        <w:pStyle w:val="Heading2"/>
      </w:pPr>
      <w:r>
        <w:t xml:space="preserve">2.3 Results</w:t>
      </w:r>
    </w:p>
    <w:bookmarkStart w:id="131"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30"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30"/>
          <w:p/>
        </w:tc>
      </w:tr>
    </w:tbl>
    <w:bookmarkEnd w:id="131"/>
    <w:bookmarkStart w:id="136"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3">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5" w:name="fig-2.2"/>
          <w:p>
            <w:pPr>
              <w:pStyle w:val="Compact"/>
              <w:jc w:val="center"/>
            </w:pPr>
            <w:r>
              <w:drawing>
                <wp:inline>
                  <wp:extent cx="5943600" cy="8410943"/>
                  <wp:effectExtent b="0" l="0" r="0" t="0"/>
                  <wp:docPr descr="" title="" id="133" name="Picture"/>
                  <a:graphic>
                    <a:graphicData uri="http://schemas.openxmlformats.org/drawingml/2006/picture">
                      <pic:pic>
                        <pic:nvPicPr>
                          <pic:cNvPr descr="2.Chapter/Figures/F2_CMAres.pdf" id="134" name="Picture"/>
                          <pic:cNvPicPr>
                            <a:picLocks noChangeArrowheads="1" noChangeAspect="1"/>
                          </pic:cNvPicPr>
                        </pic:nvPicPr>
                        <pic:blipFill>
                          <a:blip r:embed="rId13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5"/>
        </w:tc>
      </w:tr>
    </w:tbl>
    <w:bookmarkEnd w:id="136"/>
    <w:bookmarkStart w:id="141"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3">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40" w:name="fig-2.3"/>
          <w:p>
            <w:pPr>
              <w:pStyle w:val="Compact"/>
              <w:jc w:val="center"/>
            </w:pPr>
            <w:r>
              <w:drawing>
                <wp:inline>
                  <wp:extent cx="5943600" cy="8410943"/>
                  <wp:effectExtent b="0" l="0" r="0" t="0"/>
                  <wp:docPr descr="" title="" id="138" name="Picture"/>
                  <a:graphic>
                    <a:graphicData uri="http://schemas.openxmlformats.org/drawingml/2006/picture">
                      <pic:pic>
                        <pic:nvPicPr>
                          <pic:cNvPr descr="2.Chapter/Figures/F3_regress.pdf" id="139" name="Picture"/>
                          <pic:cNvPicPr>
                            <a:picLocks noChangeArrowheads="1" noChangeAspect="1"/>
                          </pic:cNvPicPr>
                        </pic:nvPicPr>
                        <pic:blipFill>
                          <a:blip r:embed="rId137"/>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40"/>
        </w:tc>
      </w:tr>
    </w:tbl>
    <w:bookmarkEnd w:id="141"/>
    <w:bookmarkStart w:id="146"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3">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5" w:name="fig-2.4"/>
          <w:p>
            <w:pPr>
              <w:pStyle w:val="Compact"/>
              <w:jc w:val="center"/>
            </w:pPr>
            <w:r>
              <w:drawing>
                <wp:inline>
                  <wp:extent cx="5943600" cy="8410943"/>
                  <wp:effectExtent b="0" l="0" r="0" t="0"/>
                  <wp:docPr descr="" title="" id="143" name="Picture"/>
                  <a:graphic>
                    <a:graphicData uri="http://schemas.openxmlformats.org/drawingml/2006/picture">
                      <pic:pic>
                        <pic:nvPicPr>
                          <pic:cNvPr descr="2.Chapter/Figures/F4_comorb.pdf" id="144" name="Picture"/>
                          <pic:cNvPicPr>
                            <a:picLocks noChangeArrowheads="1" noChangeAspect="1"/>
                          </pic:cNvPicPr>
                        </pic:nvPicPr>
                        <pic:blipFill>
                          <a:blip r:embed="rId142"/>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5"/>
        </w:tc>
      </w:tr>
    </w:tbl>
    <w:bookmarkEnd w:id="146"/>
    <w:bookmarkStart w:id="150" w:name="follow-up-analyses"/>
    <w:p>
      <w:pPr>
        <w:pStyle w:val="Heading3"/>
      </w:pPr>
      <w:r>
        <w:t xml:space="preserve">Follow-up analyses</w:t>
      </w:r>
    </w:p>
    <w:bookmarkStart w:id="147"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10">
        <w:r>
          <w:rPr>
            <w:rStyle w:val="Hyperlink"/>
            <w:i/>
            <w:iCs/>
          </w:rPr>
          <w:t xml:space="preserve">Figures S2-S4</w:t>
        </w:r>
      </w:hyperlink>
      <w:r>
        <w:t xml:space="preserve"> </w:t>
      </w:r>
      <w:r>
        <w:t xml:space="preserve">and</w:t>
      </w:r>
      <w:r>
        <w:t xml:space="preserve"> </w:t>
      </w:r>
      <w:hyperlink r:id="rId123">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10">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3">
        <w:r>
          <w:rPr>
            <w:rStyle w:val="Hyperlink"/>
            <w:i/>
            <w:iCs/>
          </w:rPr>
          <w:t xml:space="preserve">Table S10</w:t>
        </w:r>
      </w:hyperlink>
      <w:r>
        <w:t xml:space="preserve"> </w:t>
      </w:r>
      <w:r>
        <w:t xml:space="preserve">and</w:t>
      </w:r>
      <w:r>
        <w:t xml:space="preserve"> </w:t>
      </w:r>
      <w:hyperlink r:id="rId110">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7"/>
    <w:bookmarkStart w:id="148"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10">
        <w:r>
          <w:rPr>
            <w:rStyle w:val="Hyperlink"/>
            <w:i/>
            <w:iCs/>
          </w:rPr>
          <w:t xml:space="preserve">Figure S6</w:t>
        </w:r>
      </w:hyperlink>
      <w:r>
        <w:t xml:space="preserve"> </w:t>
      </w:r>
      <w:r>
        <w:t xml:space="preserve">and</w:t>
      </w:r>
      <w:r>
        <w:t xml:space="preserve"> </w:t>
      </w:r>
      <w:hyperlink r:id="rId123">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10">
        <w:r>
          <w:rPr>
            <w:rStyle w:val="Hyperlink"/>
            <w:i/>
            <w:iCs/>
          </w:rPr>
          <w:t xml:space="preserve">Figure S7</w:t>
        </w:r>
      </w:hyperlink>
      <w:r>
        <w:t xml:space="preserve"> </w:t>
      </w:r>
      <w:r>
        <w:t xml:space="preserve">and</w:t>
      </w:r>
      <w:r>
        <w:t xml:space="preserve"> </w:t>
      </w:r>
      <w:hyperlink r:id="rId123">
        <w:r>
          <w:rPr>
            <w:rStyle w:val="Hyperlink"/>
            <w:i/>
            <w:iCs/>
          </w:rPr>
          <w:t xml:space="preserve">Table S12</w:t>
        </w:r>
      </w:hyperlink>
      <w:r>
        <w:t xml:space="preserve">, available online).</w:t>
      </w:r>
    </w:p>
    <w:bookmarkEnd w:id="148"/>
    <w:bookmarkStart w:id="149"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10">
        <w:r>
          <w:rPr>
            <w:rStyle w:val="Hyperlink"/>
            <w:i/>
            <w:iCs/>
          </w:rPr>
          <w:t xml:space="preserve">Figure S8</w:t>
        </w:r>
      </w:hyperlink>
      <w:r>
        <w:t xml:space="preserve"> </w:t>
      </w:r>
      <w:r>
        <w:t xml:space="preserve">and</w:t>
      </w:r>
      <w:r>
        <w:t xml:space="preserve"> </w:t>
      </w:r>
      <w:hyperlink r:id="rId123">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10">
        <w:r>
          <w:rPr>
            <w:rStyle w:val="Hyperlink"/>
            <w:i/>
            <w:iCs/>
          </w:rPr>
          <w:t xml:space="preserve">Figure S9</w:t>
        </w:r>
      </w:hyperlink>
      <w:r>
        <w:t xml:space="preserve"> </w:t>
      </w:r>
      <w:r>
        <w:t xml:space="preserve">and</w:t>
      </w:r>
      <w:r>
        <w:t xml:space="preserve"> </w:t>
      </w:r>
      <w:hyperlink r:id="rId123">
        <w:r>
          <w:rPr>
            <w:rStyle w:val="Hyperlink"/>
            <w:i/>
            <w:iCs/>
          </w:rPr>
          <w:t xml:space="preserve">Table S16</w:t>
        </w:r>
      </w:hyperlink>
      <w:r>
        <w:t xml:space="preserve">, available online). None of the main conclusions was impacted by FDR correction.</w:t>
      </w:r>
    </w:p>
    <w:bookmarkEnd w:id="149"/>
    <w:bookmarkEnd w:id="150"/>
    <w:bookmarkEnd w:id="151"/>
    <w:bookmarkStart w:id="152"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2"/>
    <w:bookmarkStart w:id="226" w:name="references-1"/>
    <w:p>
      <w:pPr>
        <w:pStyle w:val="Heading2"/>
      </w:pPr>
      <w:r>
        <w:t xml:space="preserve">References</w:t>
      </w:r>
    </w:p>
    <w:bookmarkStart w:id="225" w:name="refs--2"/>
    <w:bookmarkStart w:id="153"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3"/>
    <w:bookmarkStart w:id="154"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4"/>
    <w:bookmarkStart w:id="155"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5"/>
    <w:bookmarkStart w:id="156"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6"/>
    <w:bookmarkStart w:id="158"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158"/>
    <w:bookmarkStart w:id="160"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160"/>
    <w:bookmarkStart w:id="162"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162"/>
    <w:bookmarkStart w:id="164"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164"/>
    <w:bookmarkStart w:id="166"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166"/>
    <w:bookmarkStart w:id="168"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168"/>
    <w:bookmarkStart w:id="169"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9"/>
    <w:bookmarkStart w:id="171"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171"/>
    <w:bookmarkStart w:id="173"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173"/>
    <w:bookmarkStart w:id="175"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175"/>
    <w:bookmarkStart w:id="177"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177"/>
    <w:bookmarkStart w:id="17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179"/>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78"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7">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1">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10">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72" w:name="results-1"/>
    <w:p>
      <w:pPr>
        <w:pStyle w:val="Heading2"/>
      </w:pPr>
      <w:r>
        <w:t xml:space="preserve">3.3 Results</w:t>
      </w:r>
    </w:p>
    <w:bookmarkStart w:id="261"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5">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0"/>
          <w:p/>
        </w:tc>
      </w:tr>
    </w:tbl>
    <w:bookmarkEnd w:id="261"/>
    <w:bookmarkStart w:id="266" w:name="main-analyses-1"/>
    <w:p>
      <w:pPr>
        <w:pStyle w:val="Heading3"/>
      </w:pPr>
      <w:r>
        <w:t xml:space="preserve">Main analyses</w:t>
      </w:r>
    </w:p>
    <w:p>
      <w:pPr>
        <w:pStyle w:val="FirstParagraph"/>
      </w:pPr>
      <w:r>
        <w:t xml:space="preserve">We did not find evidence in support of any of the hypothesised moderation effects (</w:t>
      </w:r>
      <w:hyperlink r:id="rId255">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5">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3.2"/>
          <w:p>
            <w:pPr>
              <w:pStyle w:val="Compact"/>
              <w:jc w:val="center"/>
            </w:pPr>
            <w:r>
              <w:drawing>
                <wp:inline>
                  <wp:extent cx="5943600" cy="5052060"/>
                  <wp:effectExtent b="0" l="0" r="0" t="0"/>
                  <wp:docPr descr="" title="" id="263" name="Picture"/>
                  <a:graphic>
                    <a:graphicData uri="http://schemas.openxmlformats.org/drawingml/2006/picture">
                      <pic:pic>
                        <pic:nvPicPr>
                          <pic:cNvPr descr="3.Chapter/Figures/F2_mainres.png" id="264" name="Picture"/>
                          <pic:cNvPicPr>
                            <a:picLocks noChangeArrowheads="1" noChangeAspect="1"/>
                          </pic:cNvPicPr>
                        </pic:nvPicPr>
                        <pic:blipFill>
                          <a:blip r:embed="rId262"/>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5"/>
        </w:tc>
      </w:tr>
    </w:tbl>
    <w:bookmarkEnd w:id="266"/>
    <w:bookmarkStart w:id="271"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5">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5">
        <w:r>
          <w:rPr>
            <w:rStyle w:val="Hyperlink"/>
            <w:i/>
            <w:iCs/>
          </w:rPr>
          <w:t xml:space="preserve">Supplementary Table S5</w:t>
        </w:r>
      </w:hyperlink>
      <w:r>
        <w:t xml:space="preserve">), nor when lifestyle factors were dichotomized into adherence and non-adherence to international guidelines (</w:t>
      </w:r>
      <w:hyperlink r:id="rId255">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4">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5">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5">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3.3"/>
          <w:p>
            <w:pPr>
              <w:pStyle w:val="Compact"/>
              <w:jc w:val="center"/>
            </w:pPr>
            <w:r>
              <w:drawing>
                <wp:inline>
                  <wp:extent cx="5943600" cy="8915400"/>
                  <wp:effectExtent b="0" l="0" r="0" t="0"/>
                  <wp:docPr descr="" title="" id="268" name="Picture"/>
                  <a:graphic>
                    <a:graphicData uri="http://schemas.openxmlformats.org/drawingml/2006/picture">
                      <pic:pic>
                        <pic:nvPicPr>
                          <pic:cNvPr descr="3.Chapter/Figures/F3_lineares.png" id="269" name="Picture"/>
                          <pic:cNvPicPr>
                            <a:picLocks noChangeArrowheads="1" noChangeAspect="1"/>
                          </pic:cNvPicPr>
                        </pic:nvPicPr>
                        <pic:blipFill>
                          <a:blip r:embed="rId267"/>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0"/>
        </w:tc>
      </w:tr>
    </w:tbl>
    <w:bookmarkEnd w:id="271"/>
    <w:bookmarkEnd w:id="272"/>
    <w:bookmarkStart w:id="274"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3"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3"/>
    <w:bookmarkEnd w:id="274"/>
    <w:bookmarkStart w:id="377" w:name="references-2"/>
    <w:p>
      <w:pPr>
        <w:pStyle w:val="Heading2"/>
      </w:pPr>
      <w:r>
        <w:t xml:space="preserve">References</w:t>
      </w:r>
    </w:p>
    <w:bookmarkStart w:id="376" w:name="refs--3"/>
    <w:bookmarkStart w:id="276"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276"/>
    <w:bookmarkStart w:id="277"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7"/>
    <w:bookmarkStart w:id="278"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8"/>
    <w:bookmarkStart w:id="280"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280"/>
    <w:bookmarkStart w:id="282"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282"/>
    <w:bookmarkStart w:id="283"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283"/>
    <w:bookmarkStart w:id="285"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285"/>
    <w:bookmarkStart w:id="287"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287"/>
    <w:bookmarkStart w:id="289"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289"/>
    <w:bookmarkStart w:id="291"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291"/>
    <w:bookmarkStart w:id="293"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293"/>
    <w:bookmarkStart w:id="295"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295"/>
    <w:bookmarkStart w:id="297"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297"/>
    <w:bookmarkStart w:id="298" w:name="ref-Defina2023"/>
    <w:p>
      <w:pPr>
        <w:pStyle w:val="BodyText"/>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298"/>
    <w:bookmarkStart w:id="299"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99"/>
    <w:bookmarkStart w:id="30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300"/>
    <w:bookmarkStart w:id="302"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302"/>
    <w:bookmarkStart w:id="304"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304"/>
    <w:bookmarkStart w:id="306"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306"/>
    <w:bookmarkStart w:id="308"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308"/>
    <w:bookmarkStart w:id="30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09"/>
    <w:bookmarkStart w:id="311"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311"/>
    <w:bookmarkStart w:id="312"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2"/>
    <w:bookmarkStart w:id="31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313"/>
    <w:bookmarkStart w:id="314"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4"/>
    <w:bookmarkStart w:id="316"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316"/>
    <w:bookmarkStart w:id="318"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318"/>
    <w:bookmarkStart w:id="320"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320"/>
    <w:bookmarkStart w:id="322"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322"/>
    <w:bookmarkStart w:id="324"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324"/>
    <w:bookmarkStart w:id="325"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5"/>
    <w:bookmarkStart w:id="327"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327"/>
    <w:bookmarkStart w:id="32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328"/>
    <w:bookmarkStart w:id="330"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330"/>
    <w:bookmarkStart w:id="332"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332"/>
    <w:bookmarkStart w:id="334"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334"/>
    <w:bookmarkStart w:id="335"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335"/>
    <w:bookmarkStart w:id="336"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6"/>
    <w:bookmarkStart w:id="338"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338"/>
    <w:bookmarkStart w:id="340"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340"/>
    <w:bookmarkStart w:id="342"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342"/>
    <w:bookmarkStart w:id="344"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344"/>
    <w:bookmarkStart w:id="345"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5"/>
    <w:bookmarkStart w:id="34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46"/>
    <w:bookmarkStart w:id="348"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348"/>
    <w:bookmarkStart w:id="350"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350"/>
    <w:bookmarkStart w:id="352"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352"/>
    <w:bookmarkStart w:id="354"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354"/>
    <w:bookmarkStart w:id="356"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356"/>
    <w:bookmarkStart w:id="357"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357"/>
    <w:bookmarkStart w:id="359"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359"/>
    <w:bookmarkStart w:id="361"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361"/>
    <w:bookmarkStart w:id="363"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363"/>
    <w:bookmarkStart w:id="365"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365"/>
    <w:bookmarkStart w:id="367"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367"/>
    <w:bookmarkStart w:id="369"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369"/>
    <w:bookmarkStart w:id="371"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371"/>
    <w:bookmarkStart w:id="373"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373"/>
    <w:bookmarkStart w:id="375"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375"/>
    <w:bookmarkEnd w:id="376"/>
    <w:bookmarkEnd w:id="377"/>
    <w:bookmarkEnd w:id="378"/>
    <w:bookmarkStart w:id="384"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79"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79"/>
    <w:bookmarkStart w:id="380" w:name="introduction-2"/>
    <w:p>
      <w:pPr>
        <w:pStyle w:val="Heading2"/>
      </w:pPr>
      <w:r>
        <w:t xml:space="preserve">4.1 Introduction</w:t>
      </w:r>
    </w:p>
    <w:bookmarkEnd w:id="380"/>
    <w:bookmarkStart w:id="381" w:name="methods-2"/>
    <w:p>
      <w:pPr>
        <w:pStyle w:val="Heading2"/>
      </w:pPr>
      <w:r>
        <w:t xml:space="preserve">4.2 Methods</w:t>
      </w:r>
    </w:p>
    <w:bookmarkEnd w:id="381"/>
    <w:bookmarkStart w:id="382" w:name="discussion-2"/>
    <w:p>
      <w:pPr>
        <w:pStyle w:val="Heading2"/>
      </w:pPr>
      <w:r>
        <w:t xml:space="preserve">4.3 Discussion</w:t>
      </w:r>
    </w:p>
    <w:bookmarkEnd w:id="382"/>
    <w:bookmarkStart w:id="383" w:name="references-3"/>
    <w:p>
      <w:pPr>
        <w:pStyle w:val="Heading2"/>
      </w:pPr>
      <w:r>
        <w:t xml:space="preserve">References</w:t>
      </w:r>
    </w:p>
    <w:bookmarkEnd w:id="383"/>
    <w:bookmarkEnd w:id="384"/>
    <w:bookmarkStart w:id="394"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5"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5"/>
    <w:bookmarkStart w:id="386"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6"/>
    <w:bookmarkStart w:id="387" w:name="methods-3"/>
    <w:p>
      <w:pPr>
        <w:pStyle w:val="Heading2"/>
      </w:pPr>
      <w:r>
        <w:t xml:space="preserve">5.2 Methods</w:t>
      </w:r>
    </w:p>
    <w:bookmarkEnd w:id="387"/>
    <w:bookmarkStart w:id="388" w:name="discussion-3"/>
    <w:p>
      <w:pPr>
        <w:pStyle w:val="Heading2"/>
      </w:pPr>
      <w:r>
        <w:t xml:space="preserve">5.3 Discussion</w:t>
      </w:r>
    </w:p>
    <w:bookmarkEnd w:id="388"/>
    <w:bookmarkStart w:id="389" w:name="references-4"/>
    <w:p>
      <w:pPr>
        <w:pStyle w:val="Heading2"/>
      </w:pPr>
      <w:r>
        <w:t xml:space="preserve">References</w:t>
      </w:r>
    </w:p>
    <w:bookmarkEnd w:id="389"/>
    <w:bookmarkStart w:id="393" w:name="bibliography--5"/>
    <w:p>
      <w:pPr>
        <w:pStyle w:val="Heading2"/>
      </w:pPr>
      <w:r>
        <w:t xml:space="preserve">References</w:t>
      </w:r>
    </w:p>
    <w:bookmarkStart w:id="392" w:name="refs--5"/>
    <w:bookmarkStart w:id="39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390"/>
    <w:bookmarkStart w:id="39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391"/>
    <w:bookmarkEnd w:id="392"/>
    <w:bookmarkEnd w:id="393"/>
    <w:bookmarkEnd w:id="394"/>
    <w:bookmarkStart w:id="404"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under revision</w:t>
      </w:r>
      <w:r>
        <w:t xml:space="preserve">)</w:t>
      </w:r>
    </w:p>
    <w:bookmarkStart w:id="395" w:name="abstract-4"/>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95"/>
    <w:bookmarkStart w:id="396"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96"/>
    <w:bookmarkStart w:id="397" w:name="methods-4"/>
    <w:p>
      <w:pPr>
        <w:pStyle w:val="Heading2"/>
      </w:pPr>
      <w:r>
        <w:t xml:space="preserve">6.2 Methods</w:t>
      </w:r>
    </w:p>
    <w:bookmarkEnd w:id="397"/>
    <w:bookmarkStart w:id="398" w:name="discussion-4"/>
    <w:p>
      <w:pPr>
        <w:pStyle w:val="Heading2"/>
      </w:pPr>
      <w:r>
        <w:t xml:space="preserve">6.3 Discussion</w:t>
      </w:r>
    </w:p>
    <w:bookmarkEnd w:id="398"/>
    <w:bookmarkStart w:id="399" w:name="references-5"/>
    <w:p>
      <w:pPr>
        <w:pStyle w:val="Heading2"/>
      </w:pPr>
      <w:r>
        <w:t xml:space="preserve">References</w:t>
      </w:r>
    </w:p>
    <w:bookmarkEnd w:id="399"/>
    <w:bookmarkStart w:id="403" w:name="bibliography--6"/>
    <w:p>
      <w:pPr>
        <w:pStyle w:val="Heading2"/>
      </w:pPr>
      <w:r>
        <w:t xml:space="preserve">References</w:t>
      </w:r>
    </w:p>
    <w:bookmarkStart w:id="402" w:name="refs--6"/>
    <w:bookmarkStart w:id="40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400"/>
    <w:bookmarkStart w:id="40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401"/>
    <w:bookmarkEnd w:id="402"/>
    <w:bookmarkEnd w:id="403"/>
    <w:bookmarkEnd w:id="404"/>
    <w:bookmarkStart w:id="412"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405">
        <w:r>
          <w:rPr>
            <w:rStyle w:val="Hyperlink"/>
          </w:rPr>
          <w:t xml:space="preserve">DOI</w:t>
        </w:r>
      </w:hyperlink>
    </w:p>
    <w:bookmarkStart w:id="406"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406"/>
    <w:bookmarkStart w:id="407" w:name="links-2"/>
    <w:p>
      <w:pPr>
        <w:pStyle w:val="Heading2"/>
      </w:pPr>
      <w:r>
        <w:t xml:space="preserve">Links</w:t>
      </w:r>
    </w:p>
    <w:bookmarkEnd w:id="407"/>
    <w:bookmarkStart w:id="408" w:name="introduction-5"/>
    <w:p>
      <w:pPr>
        <w:pStyle w:val="Heading2"/>
      </w:pPr>
      <w:r>
        <w:t xml:space="preserve">7.1 Introduction</w:t>
      </w:r>
    </w:p>
    <w:bookmarkEnd w:id="408"/>
    <w:bookmarkStart w:id="409" w:name="methods-5"/>
    <w:p>
      <w:pPr>
        <w:pStyle w:val="Heading2"/>
      </w:pPr>
      <w:r>
        <w:t xml:space="preserve">7.2 Methods</w:t>
      </w:r>
    </w:p>
    <w:bookmarkEnd w:id="409"/>
    <w:bookmarkStart w:id="410" w:name="discussion-5"/>
    <w:p>
      <w:pPr>
        <w:pStyle w:val="Heading2"/>
      </w:pPr>
      <w:r>
        <w:t xml:space="preserve">7.3 Discussion</w:t>
      </w:r>
    </w:p>
    <w:bookmarkEnd w:id="410"/>
    <w:bookmarkStart w:id="411" w:name="references-6"/>
    <w:p>
      <w:pPr>
        <w:pStyle w:val="Heading2"/>
      </w:pPr>
      <w:r>
        <w:t xml:space="preserve">References</w:t>
      </w:r>
    </w:p>
    <w:bookmarkEnd w:id="411"/>
    <w:bookmarkEnd w:id="412"/>
    <w:bookmarkStart w:id="434" w:name="general-discussion"/>
    <w:p>
      <w:pPr>
        <w:pStyle w:val="Heading1"/>
      </w:pPr>
      <w:r>
        <w:t xml:space="preserve">8. General discussion</w:t>
      </w:r>
    </w:p>
    <w:p>
      <w:pPr>
        <w:pStyle w:val="FirstParagraph"/>
      </w:pPr>
      <w:r>
        <w:t xml:space="preserve">In this dissertation …</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I started this book with a confession: I hated writing this. Since you meade it this far (or anyway happened to open this doomed chapter), you won the dubious reward of knowing why. Here is a collection of thing I would have done differently, followed by a few things I wish we all did differently.</w:t>
      </w:r>
    </w:p>
    <w:bookmarkStart w:id="416" w:name="modelling-els"/>
    <w:p>
      <w:pPr>
        <w:pStyle w:val="Heading2"/>
      </w:pPr>
      <w:r>
        <w:t xml:space="preserve">8.1 Modelling ELS</w:t>
      </w:r>
    </w:p>
    <w:bookmarkStart w:id="413"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413"/>
    <w:bookmarkStart w:id="414" w:name="missing-piece-resilience"/>
    <w:p>
      <w:pPr>
        <w:pStyle w:val="Heading3"/>
      </w:pPr>
      <w:r>
        <w:t xml:space="preserve">Missing piece: resilience</w:t>
      </w:r>
    </w:p>
    <w:bookmarkEnd w:id="414"/>
    <w:bookmarkStart w:id="415" w:name="information-bias"/>
    <w:p>
      <w:pPr>
        <w:pStyle w:val="Heading3"/>
      </w:pPr>
      <w:r>
        <w:t xml:space="preserve">Information bias?</w:t>
      </w:r>
    </w:p>
    <w:p>
      <w:pPr>
        <w:pStyle w:val="FirstParagraph"/>
      </w:pPr>
      <w:r>
        <w:t xml:space="preserve">Our measurement of ELS, lifestyle behaviours and internalizing symptoms rely primarily on parent reports, which might have introduced information bias. does that generalise to self reports?</w:t>
      </w:r>
      <w:r>
        <w:t xml:space="preserve"> </w:t>
      </w:r>
      <w:r>
        <w:t xml:space="preserve">Other measures of adolescent behaviour, e.g., externalizing problems, could represent interesting targets for future studies in the field.</w:t>
      </w:r>
    </w:p>
    <w:bookmarkEnd w:id="415"/>
    <w:bookmarkEnd w:id="416"/>
    <w:bookmarkStart w:id="417"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417"/>
    <w:bookmarkStart w:id="422" w:name="modelling-comorbidity"/>
    <w:p>
      <w:pPr>
        <w:pStyle w:val="Heading2"/>
      </w:pPr>
      <w:r>
        <w:t xml:space="preserve">8.3 Modelling comorbidity</w:t>
      </w:r>
    </w:p>
    <w:bookmarkStart w:id="418"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418"/>
    <w:bookmarkStart w:id="419"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419"/>
    <w:bookmarkStart w:id="421" w:name="alternative-modelling-methods-1"/>
    <w:p>
      <w:pPr>
        <w:pStyle w:val="Heading3"/>
      </w:pPr>
      <w:r>
        <w:t xml:space="preserve">Alternative modelling methods</w:t>
      </w:r>
    </w:p>
    <w:p>
      <w:pPr>
        <w:pStyle w:val="FirstParagraph"/>
      </w:pPr>
      <w:r>
        <w:t xml:space="preserve">network</w:t>
      </w:r>
    </w:p>
    <w:bookmarkStart w:id="420" w:name="the-role-of-lifestyle-and-puberty"/>
    <w:p>
      <w:pPr>
        <w:pStyle w:val="Heading4"/>
      </w:pPr>
      <w:r>
        <w:t xml:space="preserve">the role of lifestyle and puberty</w:t>
      </w:r>
    </w:p>
    <w:p>
      <w:pPr>
        <w:pStyle w:val="FirstParagraph"/>
      </w:pPr>
      <w:r>
        <w:t xml:space="preserve">“while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w:t>
      </w:r>
    </w:p>
    <w:bookmarkEnd w:id="420"/>
    <w:bookmarkEnd w:id="421"/>
    <w:bookmarkEnd w:id="422"/>
    <w:bookmarkStart w:id="426"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425"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423"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r>
        <w:t xml:space="preserve"> </w:t>
      </w: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423"/>
    <w:bookmarkStart w:id="424"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424"/>
    <w:bookmarkEnd w:id="425"/>
    <w:bookmarkEnd w:id="426"/>
    <w:bookmarkStart w:id="427"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427"/>
    <w:bookmarkStart w:id="428"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p>
    <w:p>
      <w:pPr>
        <w:pStyle w:val="BodyText"/>
      </w:pPr>
      <w:r>
        <w:t xml:space="preserve">journals should not gatekeep knowledge</w:t>
      </w:r>
    </w:p>
    <w:p>
      <w:pPr>
        <w:pStyle w:val="BodyText"/>
      </w:pPr>
      <w:r>
        <w:t xml:space="preserve">code is the scientific product</w:t>
      </w:r>
    </w:p>
    <w:bookmarkEnd w:id="428"/>
    <w:bookmarkStart w:id="429" w:name="references-7"/>
    <w:p>
      <w:pPr>
        <w:pStyle w:val="Heading2"/>
      </w:pPr>
      <w:r>
        <w:t xml:space="preserve">References</w:t>
      </w:r>
    </w:p>
    <w:bookmarkEnd w:id="429"/>
    <w:bookmarkStart w:id="433" w:name="bibliography--8"/>
    <w:p>
      <w:pPr>
        <w:pStyle w:val="Heading2"/>
      </w:pPr>
      <w:r>
        <w:t xml:space="preserve">References</w:t>
      </w:r>
    </w:p>
    <w:bookmarkStart w:id="432" w:name="refs--8"/>
    <w:bookmarkStart w:id="430" w:name="ref-Hanlon2020"/>
    <w:p>
      <w:pPr>
        <w:pStyle w:val="FirstParagraph"/>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430"/>
    <w:bookmarkStart w:id="431"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431"/>
    <w:bookmarkEnd w:id="432"/>
    <w:bookmarkEnd w:id="433"/>
    <w:bookmarkEnd w:id="434"/>
    <w:bookmarkStart w:id="555" w:name="bibliography"/>
    <w:p>
      <w:pPr>
        <w:pStyle w:val="Heading1"/>
      </w:pPr>
      <w:r>
        <w:t xml:space="preserve">References</w:t>
      </w:r>
    </w:p>
    <w:bookmarkStart w:id="554" w:name="refs"/>
    <w:bookmarkStart w:id="435"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435"/>
    <w:bookmarkStart w:id="436"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436"/>
    <w:bookmarkStart w:id="437"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437"/>
    <w:bookmarkStart w:id="438"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438"/>
    <w:bookmarkStart w:id="439"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439"/>
    <w:bookmarkStart w:id="440"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440"/>
    <w:bookmarkStart w:id="441"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441"/>
    <w:bookmarkStart w:id="442"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7">
        <w:r>
          <w:rPr>
            <w:rStyle w:val="Hyperlink"/>
          </w:rPr>
          <w:t xml:space="preserve">https://doi.org/10.1016/S0140-6736(12)60240-2</w:t>
        </w:r>
      </w:hyperlink>
    </w:p>
    <w:bookmarkEnd w:id="442"/>
    <w:bookmarkStart w:id="443"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443"/>
    <w:bookmarkStart w:id="444"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444"/>
    <w:bookmarkStart w:id="445"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445"/>
    <w:bookmarkStart w:id="446"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9">
        <w:r>
          <w:rPr>
            <w:rStyle w:val="Hyperlink"/>
          </w:rPr>
          <w:t xml:space="preserve">https://doi.org/10.1093/ije/dys064</w:t>
        </w:r>
      </w:hyperlink>
    </w:p>
    <w:bookmarkEnd w:id="446"/>
    <w:bookmarkStart w:id="447"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447"/>
    <w:bookmarkStart w:id="448"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448"/>
    <w:bookmarkStart w:id="449"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449"/>
    <w:bookmarkStart w:id="450"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1">
        <w:r>
          <w:rPr>
            <w:rStyle w:val="Hyperlink"/>
          </w:rPr>
          <w:t xml:space="preserve">https://doi.org/10.1038/s41366-019-0423-z</w:t>
        </w:r>
      </w:hyperlink>
    </w:p>
    <w:bookmarkEnd w:id="450"/>
    <w:bookmarkStart w:id="451"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451"/>
    <w:bookmarkStart w:id="452"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3">
        <w:r>
          <w:rPr>
            <w:rStyle w:val="Hyperlink"/>
          </w:rPr>
          <w:t xml:space="preserve">https://doi.org/10.1038/mp.2014.95</w:t>
        </w:r>
      </w:hyperlink>
    </w:p>
    <w:bookmarkEnd w:id="452"/>
    <w:bookmarkStart w:id="453"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5">
        <w:r>
          <w:rPr>
            <w:rStyle w:val="Hyperlink"/>
          </w:rPr>
          <w:t xml:space="preserve">https://doi.org/10.1016/j.chiabu.2016.11.024</w:t>
        </w:r>
      </w:hyperlink>
    </w:p>
    <w:bookmarkEnd w:id="453"/>
    <w:bookmarkStart w:id="454"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454"/>
    <w:bookmarkStart w:id="455"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455"/>
    <w:bookmarkStart w:id="456"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7">
        <w:r>
          <w:rPr>
            <w:rStyle w:val="Hyperlink"/>
          </w:rPr>
          <w:t xml:space="preserve">https://doi.org/10.1017/S0033291721004311</w:t>
        </w:r>
      </w:hyperlink>
    </w:p>
    <w:bookmarkEnd w:id="456"/>
    <w:bookmarkStart w:id="457"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457"/>
    <w:bookmarkStart w:id="458"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458"/>
    <w:bookmarkStart w:id="459" w:name="ref-Defina2023"/>
    <w:p>
      <w:pPr>
        <w:pStyle w:val="Bibliography"/>
      </w:pPr>
      <w:r>
        <w:t xml:space="preserve">Defina, S., Woofenden, T., Baltramonaityte, V., Pariante, C. M., Lekadir, K., Jaddoe, V., Serdarevic, F., Tiemeier, H., Walton, E., Felix, J. F., &amp; Cecil, C. A. M. (2023). Effects of pre- and postnatal early-life stress on internalizing, adiposity and their comorbidity [Journal Article].</w:t>
      </w:r>
      <w:r>
        <w:t xml:space="preserve"> </w:t>
      </w:r>
      <w:r>
        <w:rPr>
          <w:i/>
          <w:iCs/>
        </w:rPr>
        <w:t xml:space="preserve">Journal of the American Academy of Child &amp; Adolescent Psychiatry</w:t>
      </w:r>
      <w:r>
        <w:t xml:space="preserve">,</w:t>
      </w:r>
      <w:r>
        <w:t xml:space="preserve"> </w:t>
      </w:r>
      <w:r>
        <w:rPr>
          <w:i/>
          <w:iCs/>
        </w:rPr>
        <w:t xml:space="preserve">63</w:t>
      </w:r>
      <w:r>
        <w:t xml:space="preserve">, 255–265.</w:t>
      </w:r>
      <w:r>
        <w:t xml:space="preserve"> </w:t>
      </w:r>
      <w:hyperlink r:id="rId92">
        <w:r>
          <w:rPr>
            <w:rStyle w:val="Hyperlink"/>
          </w:rPr>
          <w:t xml:space="preserve">https://doi.org/10.1016/j.jaac.2023.05.034</w:t>
        </w:r>
      </w:hyperlink>
    </w:p>
    <w:bookmarkEnd w:id="459"/>
    <w:bookmarkStart w:id="460"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460"/>
    <w:bookmarkStart w:id="461"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461"/>
    <w:bookmarkStart w:id="462"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70">
        <w:r>
          <w:rPr>
            <w:rStyle w:val="Hyperlink"/>
          </w:rPr>
          <w:t xml:space="preserve">https://doi.org/10.1016/j.jclinepi.2007.11.008</w:t>
        </w:r>
      </w:hyperlink>
    </w:p>
    <w:bookmarkEnd w:id="462"/>
    <w:bookmarkStart w:id="463"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2">
        <w:r>
          <w:rPr>
            <w:rStyle w:val="Hyperlink"/>
          </w:rPr>
          <w:t xml:space="preserve">https://doi.org/10.1002/oby.21797</w:t>
        </w:r>
      </w:hyperlink>
    </w:p>
    <w:bookmarkEnd w:id="463"/>
    <w:bookmarkStart w:id="464"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64"/>
    <w:bookmarkStart w:id="465"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4">
        <w:r>
          <w:rPr>
            <w:rStyle w:val="Hyperlink"/>
          </w:rPr>
          <w:t xml:space="preserve">https://doi.org/10.1097/MCO.0b013e32835e8d80</w:t>
        </w:r>
      </w:hyperlink>
    </w:p>
    <w:bookmarkEnd w:id="465"/>
    <w:bookmarkStart w:id="466"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6">
        <w:r>
          <w:rPr>
            <w:rStyle w:val="Hyperlink"/>
          </w:rPr>
          <w:t xml:space="preserve">https://doi.org/10.1155/2012/632548</w:t>
        </w:r>
      </w:hyperlink>
    </w:p>
    <w:bookmarkEnd w:id="466"/>
    <w:bookmarkStart w:id="467"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467"/>
    <w:bookmarkStart w:id="468"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68"/>
    <w:bookmarkStart w:id="469"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69"/>
    <w:bookmarkStart w:id="470"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470"/>
    <w:bookmarkStart w:id="471"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471"/>
    <w:bookmarkStart w:id="472"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472"/>
    <w:bookmarkStart w:id="473"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8">
        <w:r>
          <w:rPr>
            <w:rStyle w:val="Hyperlink"/>
          </w:rPr>
          <w:t xml:space="preserve">https://doi.org/10.1093/ije/dys066</w:t>
        </w:r>
      </w:hyperlink>
    </w:p>
    <w:bookmarkEnd w:id="473"/>
    <w:bookmarkStart w:id="474"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474"/>
    <w:bookmarkStart w:id="475"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475"/>
    <w:bookmarkStart w:id="476"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476"/>
    <w:bookmarkStart w:id="477"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477"/>
    <w:bookmarkStart w:id="478"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478"/>
    <w:bookmarkStart w:id="479"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79"/>
    <w:bookmarkStart w:id="480"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480"/>
    <w:bookmarkStart w:id="481"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481"/>
    <w:bookmarkStart w:id="482"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482"/>
    <w:bookmarkStart w:id="483"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483"/>
    <w:bookmarkStart w:id="484"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484"/>
    <w:bookmarkStart w:id="485"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485"/>
    <w:bookmarkStart w:id="486"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6"/>
    <w:bookmarkStart w:id="487"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487"/>
    <w:bookmarkStart w:id="488"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488"/>
    <w:bookmarkStart w:id="489"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489"/>
    <w:bookmarkStart w:id="490"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490"/>
    <w:bookmarkStart w:id="491"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491"/>
    <w:bookmarkStart w:id="492"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492"/>
    <w:bookmarkStart w:id="493"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493"/>
    <w:bookmarkStart w:id="494"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494"/>
    <w:bookmarkStart w:id="495"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495"/>
    <w:bookmarkStart w:id="496"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96"/>
    <w:bookmarkStart w:id="497"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497"/>
    <w:bookmarkStart w:id="498"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498"/>
    <w:bookmarkStart w:id="499"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499"/>
    <w:bookmarkStart w:id="500"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500"/>
    <w:bookmarkStart w:id="501"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01"/>
    <w:bookmarkStart w:id="502"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02"/>
    <w:bookmarkStart w:id="503"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503"/>
    <w:bookmarkStart w:id="504"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504"/>
    <w:bookmarkStart w:id="505"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505"/>
    <w:bookmarkStart w:id="506"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506"/>
    <w:bookmarkStart w:id="507"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507"/>
    <w:bookmarkStart w:id="508"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508"/>
    <w:bookmarkStart w:id="509"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509"/>
    <w:bookmarkStart w:id="510"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510"/>
    <w:bookmarkStart w:id="511"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511"/>
    <w:bookmarkStart w:id="512"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512"/>
    <w:bookmarkStart w:id="513"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513"/>
    <w:bookmarkStart w:id="514"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514"/>
    <w:bookmarkStart w:id="515"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515"/>
    <w:bookmarkStart w:id="516"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516"/>
    <w:bookmarkStart w:id="517"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517"/>
    <w:bookmarkStart w:id="518"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518"/>
    <w:bookmarkStart w:id="519"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519"/>
    <w:bookmarkStart w:id="520"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520"/>
    <w:bookmarkStart w:id="521"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521"/>
    <w:bookmarkStart w:id="522"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522"/>
    <w:bookmarkStart w:id="523"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523"/>
    <w:bookmarkStart w:id="524"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524"/>
    <w:bookmarkStart w:id="525"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525"/>
    <w:bookmarkStart w:id="526"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526"/>
    <w:bookmarkStart w:id="527"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527"/>
    <w:bookmarkStart w:id="528"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528"/>
    <w:bookmarkStart w:id="529"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529"/>
    <w:bookmarkStart w:id="530"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530"/>
    <w:bookmarkStart w:id="531"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531"/>
    <w:bookmarkStart w:id="532"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532"/>
    <w:bookmarkStart w:id="533"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533"/>
    <w:bookmarkStart w:id="534"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534"/>
    <w:bookmarkStart w:id="535"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535"/>
    <w:bookmarkStart w:id="536"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536"/>
    <w:bookmarkStart w:id="537"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537"/>
    <w:bookmarkStart w:id="538"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538"/>
    <w:bookmarkStart w:id="539"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539"/>
    <w:bookmarkStart w:id="540"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540"/>
    <w:bookmarkStart w:id="541"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541"/>
    <w:bookmarkStart w:id="542"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542"/>
    <w:bookmarkStart w:id="543"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543"/>
    <w:bookmarkStart w:id="544"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544"/>
    <w:bookmarkStart w:id="545"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545"/>
    <w:bookmarkStart w:id="546"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546"/>
    <w:bookmarkStart w:id="547"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547"/>
    <w:bookmarkStart w:id="548" w:name="ref-WHO2022"/>
    <w:p>
      <w:pPr>
        <w:pStyle w:val="Bibliography"/>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548"/>
    <w:bookmarkStart w:id="549"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549"/>
    <w:bookmarkStart w:id="550"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550"/>
    <w:bookmarkStart w:id="551"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551"/>
    <w:bookmarkStart w:id="552"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552"/>
    <w:bookmarkStart w:id="553"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553"/>
    <w:bookmarkEnd w:id="554"/>
    <w:bookmarkEnd w:id="555"/>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115" Target="media/rId115.pdf" /><Relationship Type="http://schemas.openxmlformats.org/officeDocument/2006/relationships/image" Id="rId132" Target="media/rId132.pdf" /><Relationship Type="http://schemas.openxmlformats.org/officeDocument/2006/relationships/image" Id="rId137" Target="media/rId137.pdf" /><Relationship Type="http://schemas.openxmlformats.org/officeDocument/2006/relationships/image" Id="rId142" Target="media/rId142.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301" Target="https://doi.org/10.1001/jama.2023.8061" TargetMode="External" /><Relationship Type="http://schemas.openxmlformats.org/officeDocument/2006/relationships/hyperlink" Id="rId329"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374" Target="https://doi.org/10.1002/da.22386"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165"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1" Target="https://doi.org/10.1016/j.jpeds.2013.11.003"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360"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184" Target="https://doi.org/10.1093/eurheartj/eht462"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174"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405" Target="https://doi.org/10.1161/HYPERTENSIONAHA.123.21672"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8"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337" Target="https://doi.org/10.3389/fphys.2020.00185"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7" Target="https://doi.org/10.7189/jogh.12.04082"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123" Target="https://osf.io/7e4x8" TargetMode="External" /><Relationship Type="http://schemas.openxmlformats.org/officeDocument/2006/relationships/hyperlink" Id="rId244" Target="https://osf.io/9vky4" TargetMode="External" /><Relationship Type="http://schemas.openxmlformats.org/officeDocument/2006/relationships/hyperlink" Id="rId255" Target="https://osf.io/x9g6b" TargetMode="External" /><Relationship Type="http://schemas.openxmlformats.org/officeDocument/2006/relationships/hyperlink" Id="rId110"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7"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301" Target="https://doi.org/10.1001/jama.2023.8061" TargetMode="External" /><Relationship Type="http://schemas.openxmlformats.org/officeDocument/2006/relationships/hyperlink" Id="rId329" Target="https://doi.org/10.1001/jamapediatrics.2019.2084" TargetMode="External" /><Relationship Type="http://schemas.openxmlformats.org/officeDocument/2006/relationships/hyperlink" Id="rId64"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374" Target="https://doi.org/10.1002/da.22386" TargetMode="External" /><Relationship Type="http://schemas.openxmlformats.org/officeDocument/2006/relationships/hyperlink" Id="rId80" Target="https://doi.org/10.1002/gps.1723" TargetMode="External" /><Relationship Type="http://schemas.openxmlformats.org/officeDocument/2006/relationships/hyperlink" Id="rId172"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1" Target="https://doi.org/10.1007/s40653-021-00404-7" TargetMode="External" /><Relationship Type="http://schemas.openxmlformats.org/officeDocument/2006/relationships/hyperlink" Id="rId157"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165"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70" Target="https://doi.org/10.1016/j.jclinepi.2007.11.008" TargetMode="External" /><Relationship Type="http://schemas.openxmlformats.org/officeDocument/2006/relationships/hyperlink" Id="rId211" Target="https://doi.org/10.1016/j.jpeds.2013.11.003"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360" Target="https://doi.org/10.1016/j.numecd.2013.04.013" TargetMode="External" /><Relationship Type="http://schemas.openxmlformats.org/officeDocument/2006/relationships/hyperlink" Id="rId83"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7"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63" Target="https://doi.org/10.1038/mp.2014.95" TargetMode="External" /><Relationship Type="http://schemas.openxmlformats.org/officeDocument/2006/relationships/hyperlink" Id="rId161"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184" Target="https://doi.org/10.1093/eurheartj/eht462" TargetMode="External" /><Relationship Type="http://schemas.openxmlformats.org/officeDocument/2006/relationships/hyperlink" Id="rId159" Target="https://doi.org/10.1093/ije/dys064" TargetMode="External" /><Relationship Type="http://schemas.openxmlformats.org/officeDocument/2006/relationships/hyperlink" Id="rId178"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174"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6"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405" Target="https://doi.org/10.1161/HYPERTENSIONAHA.123.21672"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8"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337" Target="https://doi.org/10.3389/fphys.2020.00185"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7" Target="https://doi.org/10.7189/jogh.12.04082" TargetMode="External" /><Relationship Type="http://schemas.openxmlformats.org/officeDocument/2006/relationships/hyperlink" Id="rId122" Target="https://github.com/SereDef/association-ELS-PCM-project" TargetMode="External" /><Relationship Type="http://schemas.openxmlformats.org/officeDocument/2006/relationships/hyperlink" Id="rId111"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123" Target="https://osf.io/7e4x8" TargetMode="External" /><Relationship Type="http://schemas.openxmlformats.org/officeDocument/2006/relationships/hyperlink" Id="rId244" Target="https://osf.io/9vky4" TargetMode="External" /><Relationship Type="http://schemas.openxmlformats.org/officeDocument/2006/relationships/hyperlink" Id="rId255" Target="https://osf.io/x9g6b" TargetMode="External" /><Relationship Type="http://schemas.openxmlformats.org/officeDocument/2006/relationships/hyperlink" Id="rId110"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2025-05-07T13:11:10Z</dcterms:created>
  <dcterms:modified xsi:type="dcterms:W3CDTF">2025-05-07T13:11:10Z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